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F290" w14:textId="0BCE79DB" w:rsidR="00A946E9" w:rsidRDefault="00A946E9" w:rsidP="00A946E9">
      <w:pPr>
        <w:pStyle w:val="Default"/>
        <w:rPr>
          <w:color w:val="00B050"/>
          <w:sz w:val="48"/>
          <w:szCs w:val="48"/>
        </w:rPr>
      </w:pPr>
      <w:r w:rsidRPr="00A946E9">
        <w:rPr>
          <w:color w:val="00B050"/>
          <w:sz w:val="48"/>
          <w:szCs w:val="48"/>
        </w:rPr>
        <w:t xml:space="preserve">Discounts </w:t>
      </w:r>
    </w:p>
    <w:p w14:paraId="39D06C10" w14:textId="77777777" w:rsidR="007917F4" w:rsidRDefault="007917F4" w:rsidP="00A946E9">
      <w:pPr>
        <w:pStyle w:val="Default"/>
        <w:rPr>
          <w:rFonts w:ascii="Arial" w:hAnsi="Arial" w:cs="Arial"/>
          <w:b/>
          <w:bCs/>
          <w:color w:val="auto"/>
          <w:sz w:val="22"/>
          <w:szCs w:val="22"/>
        </w:rPr>
      </w:pPr>
    </w:p>
    <w:p w14:paraId="0D673D68" w14:textId="726C24E5" w:rsidR="00A946E9"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 xml:space="preserve">Disabled persons reductions </w:t>
      </w:r>
    </w:p>
    <w:p w14:paraId="581A0E87" w14:textId="77777777" w:rsidR="00A946E9" w:rsidRPr="00A946E9" w:rsidRDefault="00A946E9" w:rsidP="00A946E9">
      <w:pPr>
        <w:pStyle w:val="Default"/>
        <w:rPr>
          <w:rFonts w:ascii="Arial" w:hAnsi="Arial" w:cs="Arial"/>
          <w:color w:val="auto"/>
          <w:sz w:val="22"/>
          <w:szCs w:val="22"/>
        </w:rPr>
      </w:pPr>
    </w:p>
    <w:p w14:paraId="56496F72" w14:textId="77777777" w:rsidR="00A461C7"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Your bill may be reduced if your home has certain features which are essential, or of major importance, to an adult or child with a disability, who lives in the property. </w:t>
      </w:r>
    </w:p>
    <w:p w14:paraId="2F86F837" w14:textId="77777777" w:rsidR="00A461C7" w:rsidRDefault="00A461C7" w:rsidP="00A946E9">
      <w:pPr>
        <w:pStyle w:val="Default"/>
        <w:rPr>
          <w:rFonts w:ascii="Arial" w:hAnsi="Arial" w:cs="Arial"/>
          <w:color w:val="auto"/>
          <w:sz w:val="22"/>
          <w:szCs w:val="22"/>
        </w:rPr>
      </w:pPr>
    </w:p>
    <w:p w14:paraId="4CAB7002" w14:textId="5A454C24"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These features are: </w:t>
      </w:r>
    </w:p>
    <w:p w14:paraId="0F90A37A" w14:textId="77777777" w:rsidR="00BB2931" w:rsidRDefault="00A946E9" w:rsidP="00A946E9">
      <w:pPr>
        <w:pStyle w:val="Default"/>
        <w:rPr>
          <w:rFonts w:ascii="Arial" w:hAnsi="Arial" w:cs="Arial"/>
          <w:color w:val="auto"/>
          <w:sz w:val="22"/>
          <w:szCs w:val="22"/>
        </w:rPr>
      </w:pPr>
      <w:r w:rsidRPr="007917F4">
        <w:rPr>
          <w:rFonts w:ascii="Arial" w:hAnsi="Arial" w:cs="Arial"/>
          <w:color w:val="auto"/>
          <w:sz w:val="22"/>
          <w:szCs w:val="22"/>
        </w:rPr>
        <w:t xml:space="preserve">— a room (other than a bathroom, </w:t>
      </w:r>
      <w:r w:rsidR="0048796E" w:rsidRPr="007917F4">
        <w:rPr>
          <w:rFonts w:ascii="Arial" w:hAnsi="Arial" w:cs="Arial"/>
          <w:color w:val="auto"/>
          <w:sz w:val="22"/>
          <w:szCs w:val="22"/>
        </w:rPr>
        <w:t>kitchen,</w:t>
      </w:r>
      <w:r w:rsidRPr="007917F4">
        <w:rPr>
          <w:rFonts w:ascii="Arial" w:hAnsi="Arial" w:cs="Arial"/>
          <w:color w:val="auto"/>
          <w:sz w:val="22"/>
          <w:szCs w:val="22"/>
        </w:rPr>
        <w:t xml:space="preserve"> </w:t>
      </w:r>
      <w:r w:rsidR="0094300F">
        <w:rPr>
          <w:rFonts w:ascii="Arial" w:hAnsi="Arial" w:cs="Arial"/>
          <w:color w:val="auto"/>
          <w:sz w:val="22"/>
          <w:szCs w:val="22"/>
        </w:rPr>
        <w:t xml:space="preserve"> </w:t>
      </w:r>
      <w:r w:rsidR="0048796E">
        <w:rPr>
          <w:rFonts w:ascii="Arial" w:hAnsi="Arial" w:cs="Arial"/>
          <w:color w:val="auto"/>
          <w:sz w:val="22"/>
          <w:szCs w:val="22"/>
        </w:rPr>
        <w:t xml:space="preserve">    </w:t>
      </w:r>
    </w:p>
    <w:p w14:paraId="2E337B29" w14:textId="0304EB4F"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or toilet) which is used by the </w:t>
      </w:r>
      <w:proofErr w:type="gramStart"/>
      <w:r>
        <w:rPr>
          <w:rFonts w:ascii="Arial" w:hAnsi="Arial" w:cs="Arial"/>
          <w:color w:val="auto"/>
          <w:sz w:val="22"/>
          <w:szCs w:val="22"/>
        </w:rPr>
        <w:t>disabled</w:t>
      </w:r>
      <w:proofErr w:type="gramEnd"/>
    </w:p>
    <w:p w14:paraId="28F2C62A" w14:textId="3ABA28C6"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person (</w:t>
      </w:r>
      <w:proofErr w:type="spellStart"/>
      <w:r>
        <w:rPr>
          <w:rFonts w:ascii="Arial" w:hAnsi="Arial" w:cs="Arial"/>
          <w:color w:val="auto"/>
          <w:sz w:val="22"/>
          <w:szCs w:val="22"/>
        </w:rPr>
        <w:t>e.g</w:t>
      </w:r>
      <w:proofErr w:type="spellEnd"/>
      <w:r>
        <w:rPr>
          <w:rFonts w:ascii="Arial" w:hAnsi="Arial" w:cs="Arial"/>
          <w:color w:val="auto"/>
          <w:sz w:val="22"/>
          <w:szCs w:val="22"/>
        </w:rPr>
        <w:t>, a room used for dialysis</w:t>
      </w:r>
    </w:p>
    <w:p w14:paraId="688F3527" w14:textId="01AECC5C"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equipment).  Rearranging rooms </w:t>
      </w:r>
      <w:proofErr w:type="gramStart"/>
      <w:r>
        <w:rPr>
          <w:rFonts w:ascii="Arial" w:hAnsi="Arial" w:cs="Arial"/>
          <w:color w:val="auto"/>
          <w:sz w:val="22"/>
          <w:szCs w:val="22"/>
        </w:rPr>
        <w:t>used</w:t>
      </w:r>
      <w:proofErr w:type="gramEnd"/>
    </w:p>
    <w:p w14:paraId="3AD2C8F6" w14:textId="0E4512B0"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used for their normal purpose (e.g. a</w:t>
      </w:r>
    </w:p>
    <w:p w14:paraId="63ABD3F0" w14:textId="0D8CF4C5"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bedroom on the ground floor) would</w:t>
      </w:r>
    </w:p>
    <w:p w14:paraId="7D998171" w14:textId="4983CEA7"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not </w:t>
      </w:r>
      <w:proofErr w:type="gramStart"/>
      <w:r>
        <w:rPr>
          <w:rFonts w:ascii="Arial" w:hAnsi="Arial" w:cs="Arial"/>
          <w:color w:val="auto"/>
          <w:sz w:val="22"/>
          <w:szCs w:val="22"/>
        </w:rPr>
        <w:t>qualify</w:t>
      </w:r>
      <w:proofErr w:type="gramEnd"/>
    </w:p>
    <w:p w14:paraId="38C993FA" w14:textId="609BB1A3" w:rsidR="00A946E9" w:rsidRDefault="00A946E9" w:rsidP="00A946E9">
      <w:pPr>
        <w:pStyle w:val="Default"/>
        <w:rPr>
          <w:rFonts w:ascii="Arial" w:hAnsi="Arial" w:cs="Arial"/>
          <w:color w:val="auto"/>
          <w:sz w:val="22"/>
          <w:szCs w:val="22"/>
        </w:rPr>
      </w:pPr>
      <w:r w:rsidRPr="007917F4">
        <w:rPr>
          <w:rFonts w:ascii="Arial" w:hAnsi="Arial" w:cs="Arial"/>
          <w:color w:val="auto"/>
          <w:sz w:val="22"/>
          <w:szCs w:val="22"/>
        </w:rPr>
        <w:t xml:space="preserve">— an additional bathroom or kitchen </w:t>
      </w:r>
    </w:p>
    <w:p w14:paraId="5AF1F00D" w14:textId="2F1D8A83" w:rsidR="00BB2931" w:rsidRDefault="00BB2931" w:rsidP="00A946E9">
      <w:pPr>
        <w:pStyle w:val="Default"/>
        <w:rPr>
          <w:rFonts w:ascii="Arial" w:hAnsi="Arial" w:cs="Arial"/>
          <w:color w:val="auto"/>
          <w:sz w:val="22"/>
          <w:szCs w:val="22"/>
        </w:rPr>
      </w:pPr>
      <w:r>
        <w:rPr>
          <w:rFonts w:ascii="Arial" w:hAnsi="Arial" w:cs="Arial"/>
          <w:color w:val="auto"/>
          <w:sz w:val="22"/>
          <w:szCs w:val="22"/>
        </w:rPr>
        <w:t xml:space="preserve">    required for the use of the </w:t>
      </w:r>
      <w:proofErr w:type="gramStart"/>
      <w:r>
        <w:rPr>
          <w:rFonts w:ascii="Arial" w:hAnsi="Arial" w:cs="Arial"/>
          <w:color w:val="auto"/>
          <w:sz w:val="22"/>
          <w:szCs w:val="22"/>
        </w:rPr>
        <w:t>disabled</w:t>
      </w:r>
      <w:proofErr w:type="gramEnd"/>
      <w:r>
        <w:rPr>
          <w:rFonts w:ascii="Arial" w:hAnsi="Arial" w:cs="Arial"/>
          <w:color w:val="auto"/>
          <w:sz w:val="22"/>
          <w:szCs w:val="22"/>
        </w:rPr>
        <w:t xml:space="preserve"> </w:t>
      </w:r>
    </w:p>
    <w:p w14:paraId="0B02F95A" w14:textId="1C75730C" w:rsidR="00BB2931" w:rsidRPr="007917F4" w:rsidRDefault="00BB2931" w:rsidP="00A946E9">
      <w:pPr>
        <w:pStyle w:val="Default"/>
        <w:rPr>
          <w:rFonts w:ascii="Arial" w:hAnsi="Arial" w:cs="Arial"/>
          <w:color w:val="auto"/>
          <w:sz w:val="22"/>
          <w:szCs w:val="22"/>
        </w:rPr>
      </w:pPr>
      <w:r>
        <w:rPr>
          <w:rFonts w:ascii="Arial" w:hAnsi="Arial" w:cs="Arial"/>
          <w:color w:val="auto"/>
          <w:sz w:val="22"/>
          <w:szCs w:val="22"/>
        </w:rPr>
        <w:t xml:space="preserve">    person</w:t>
      </w:r>
    </w:p>
    <w:p w14:paraId="283EA0CF" w14:textId="60CB5D3D" w:rsidR="00A946E9" w:rsidRPr="007917F4" w:rsidRDefault="00A946E9" w:rsidP="00A946E9">
      <w:pPr>
        <w:pStyle w:val="Default"/>
        <w:rPr>
          <w:rFonts w:ascii="Arial" w:hAnsi="Arial" w:cs="Arial"/>
          <w:color w:val="auto"/>
          <w:sz w:val="22"/>
          <w:szCs w:val="22"/>
        </w:rPr>
      </w:pPr>
      <w:r w:rsidRPr="007917F4">
        <w:rPr>
          <w:rFonts w:ascii="Arial" w:hAnsi="Arial" w:cs="Arial"/>
          <w:color w:val="auto"/>
          <w:sz w:val="22"/>
          <w:szCs w:val="22"/>
        </w:rPr>
        <w:t>—</w:t>
      </w:r>
      <w:r w:rsidR="002C1840" w:rsidRPr="007917F4">
        <w:rPr>
          <w:rFonts w:ascii="Arial" w:hAnsi="Arial" w:cs="Arial"/>
          <w:color w:val="auto"/>
          <w:sz w:val="22"/>
          <w:szCs w:val="22"/>
        </w:rPr>
        <w:t>sufficient</w:t>
      </w:r>
      <w:r w:rsidRPr="007917F4">
        <w:rPr>
          <w:rFonts w:ascii="Arial" w:hAnsi="Arial" w:cs="Arial"/>
          <w:color w:val="auto"/>
          <w:sz w:val="22"/>
          <w:szCs w:val="22"/>
        </w:rPr>
        <w:t xml:space="preserve"> floor space for a wheelchair </w:t>
      </w:r>
    </w:p>
    <w:p w14:paraId="3E769DEA" w14:textId="77777777" w:rsidR="00A946E9" w:rsidRPr="00A946E9" w:rsidRDefault="00A946E9" w:rsidP="00A946E9">
      <w:pPr>
        <w:pStyle w:val="Default"/>
        <w:rPr>
          <w:rFonts w:ascii="Arial" w:hAnsi="Arial" w:cs="Arial"/>
          <w:color w:val="auto"/>
          <w:sz w:val="22"/>
          <w:szCs w:val="22"/>
        </w:rPr>
      </w:pPr>
    </w:p>
    <w:p w14:paraId="05ABE784" w14:textId="0A7AB83C"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If you </w:t>
      </w:r>
      <w:proofErr w:type="gramStart"/>
      <w:r w:rsidRPr="00A946E9">
        <w:rPr>
          <w:rFonts w:ascii="Arial" w:hAnsi="Arial" w:cs="Arial"/>
          <w:color w:val="auto"/>
          <w:sz w:val="22"/>
          <w:szCs w:val="22"/>
        </w:rPr>
        <w:t>qualify</w:t>
      </w:r>
      <w:proofErr w:type="gramEnd"/>
      <w:r w:rsidRPr="00A946E9">
        <w:rPr>
          <w:rFonts w:ascii="Arial" w:hAnsi="Arial" w:cs="Arial"/>
          <w:color w:val="auto"/>
          <w:sz w:val="22"/>
          <w:szCs w:val="22"/>
        </w:rPr>
        <w:t xml:space="preserve"> we will treat your property as if it is in the valuation band below. </w:t>
      </w:r>
      <w:r w:rsidR="0048796E" w:rsidRPr="00A946E9">
        <w:rPr>
          <w:rFonts w:ascii="Arial" w:hAnsi="Arial" w:cs="Arial"/>
          <w:color w:val="auto"/>
          <w:sz w:val="22"/>
          <w:szCs w:val="22"/>
        </w:rPr>
        <w:t>e.g.</w:t>
      </w:r>
      <w:r w:rsidRPr="00A946E9">
        <w:rPr>
          <w:rFonts w:ascii="Arial" w:hAnsi="Arial" w:cs="Arial"/>
          <w:color w:val="auto"/>
          <w:sz w:val="22"/>
          <w:szCs w:val="22"/>
        </w:rPr>
        <w:t xml:space="preserve">, if your property is in band C you will pay the council tax for band B. You can still get a reduction if your property is in band A. </w:t>
      </w:r>
    </w:p>
    <w:p w14:paraId="57DD2331" w14:textId="77777777" w:rsidR="00A946E9" w:rsidRDefault="00A946E9" w:rsidP="00A946E9">
      <w:pPr>
        <w:pStyle w:val="Default"/>
        <w:rPr>
          <w:rFonts w:ascii="Arial" w:hAnsi="Arial" w:cs="Arial"/>
          <w:b/>
          <w:bCs/>
          <w:color w:val="auto"/>
          <w:sz w:val="22"/>
          <w:szCs w:val="22"/>
        </w:rPr>
      </w:pPr>
    </w:p>
    <w:p w14:paraId="2228559F" w14:textId="77777777" w:rsidR="007917F4"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Second homes</w:t>
      </w:r>
    </w:p>
    <w:p w14:paraId="2EDD5CEA" w14:textId="311588A8" w:rsidR="00A946E9" w:rsidRPr="00A946E9" w:rsidRDefault="00A946E9" w:rsidP="00A946E9">
      <w:pPr>
        <w:pStyle w:val="Default"/>
        <w:rPr>
          <w:rFonts w:ascii="Arial" w:hAnsi="Arial" w:cs="Arial"/>
          <w:color w:val="auto"/>
          <w:sz w:val="22"/>
          <w:szCs w:val="22"/>
        </w:rPr>
      </w:pPr>
      <w:r w:rsidRPr="00A946E9">
        <w:rPr>
          <w:rFonts w:ascii="Arial" w:hAnsi="Arial" w:cs="Arial"/>
          <w:b/>
          <w:bCs/>
          <w:color w:val="auto"/>
          <w:sz w:val="22"/>
          <w:szCs w:val="22"/>
        </w:rPr>
        <w:t xml:space="preserve"> </w:t>
      </w:r>
    </w:p>
    <w:p w14:paraId="7D424C0E" w14:textId="77777777"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Properties that are furnished but not occupied as anyone’s main home are classed as second homes. No discount is awarded. </w:t>
      </w:r>
    </w:p>
    <w:p w14:paraId="36C92AC2" w14:textId="3F865129" w:rsidR="0094300F" w:rsidRPr="0094300F" w:rsidRDefault="0094300F" w:rsidP="00A946E9">
      <w:pPr>
        <w:pStyle w:val="Default"/>
        <w:rPr>
          <w:rFonts w:ascii="Arial" w:hAnsi="Arial" w:cs="Arial"/>
          <w:b/>
          <w:bCs/>
          <w:color w:val="auto"/>
          <w:sz w:val="22"/>
          <w:szCs w:val="22"/>
        </w:rPr>
      </w:pPr>
      <w:r w:rsidRPr="0094300F">
        <w:rPr>
          <w:rFonts w:ascii="Arial" w:hAnsi="Arial" w:cs="Arial"/>
          <w:b/>
          <w:bCs/>
          <w:color w:val="auto"/>
          <w:sz w:val="22"/>
          <w:szCs w:val="22"/>
        </w:rPr>
        <w:t xml:space="preserve">Properties undergoing major </w:t>
      </w:r>
      <w:proofErr w:type="gramStart"/>
      <w:r w:rsidRPr="0094300F">
        <w:rPr>
          <w:rFonts w:ascii="Arial" w:hAnsi="Arial" w:cs="Arial"/>
          <w:b/>
          <w:bCs/>
          <w:color w:val="auto"/>
          <w:sz w:val="22"/>
          <w:szCs w:val="22"/>
        </w:rPr>
        <w:t>repair</w:t>
      </w:r>
      <w:proofErr w:type="gramEnd"/>
    </w:p>
    <w:p w14:paraId="0DBA88D9" w14:textId="77777777" w:rsidR="0094300F" w:rsidRDefault="0094300F" w:rsidP="00A946E9">
      <w:pPr>
        <w:pStyle w:val="Default"/>
        <w:rPr>
          <w:rFonts w:ascii="Arial" w:hAnsi="Arial" w:cs="Arial"/>
          <w:color w:val="auto"/>
          <w:sz w:val="22"/>
          <w:szCs w:val="22"/>
        </w:rPr>
      </w:pPr>
    </w:p>
    <w:p w14:paraId="36EE18B7" w14:textId="5E7A1D15"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Unoccupied and unfurnished properties undergoing structural alteration or major repair are subject to a 25 per cent discount for a maximum period of 12 months.</w:t>
      </w:r>
    </w:p>
    <w:p w14:paraId="736CA720" w14:textId="1DF0B8CB"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w:t>
      </w:r>
    </w:p>
    <w:p w14:paraId="43AAA2C1" w14:textId="77777777" w:rsidR="00A946E9"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 xml:space="preserve">Unoccupied &amp; unfurnished properties </w:t>
      </w:r>
    </w:p>
    <w:p w14:paraId="258B212D" w14:textId="77777777" w:rsidR="00A946E9" w:rsidRDefault="00A946E9" w:rsidP="00A946E9">
      <w:pPr>
        <w:pStyle w:val="Default"/>
        <w:rPr>
          <w:rFonts w:ascii="Arial" w:hAnsi="Arial" w:cs="Arial"/>
          <w:b/>
          <w:bCs/>
          <w:color w:val="auto"/>
          <w:sz w:val="22"/>
          <w:szCs w:val="22"/>
        </w:rPr>
      </w:pPr>
    </w:p>
    <w:p w14:paraId="2A546226" w14:textId="0432A25B"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Properties which are unoccupied and unfurnished will be granted a 25 per cent discount for up to 6 months from the date furniture is removed. The full charge will then be payable. </w:t>
      </w:r>
    </w:p>
    <w:p w14:paraId="27C701DB" w14:textId="77777777" w:rsidR="00A946E9" w:rsidRDefault="00A946E9" w:rsidP="00A946E9">
      <w:pPr>
        <w:pStyle w:val="Default"/>
        <w:rPr>
          <w:rFonts w:ascii="Arial" w:hAnsi="Arial" w:cs="Arial"/>
          <w:b/>
          <w:bCs/>
          <w:color w:val="auto"/>
          <w:sz w:val="22"/>
          <w:szCs w:val="22"/>
        </w:rPr>
      </w:pPr>
    </w:p>
    <w:p w14:paraId="265196E7" w14:textId="064BFD00" w:rsidR="00A946E9"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Discount for annexes</w:t>
      </w:r>
    </w:p>
    <w:p w14:paraId="02461876" w14:textId="189EFCB6" w:rsidR="00A946E9" w:rsidRPr="00A946E9" w:rsidRDefault="00A946E9" w:rsidP="00A946E9">
      <w:pPr>
        <w:pStyle w:val="Default"/>
        <w:rPr>
          <w:rFonts w:ascii="Arial" w:hAnsi="Arial" w:cs="Arial"/>
          <w:color w:val="auto"/>
          <w:sz w:val="22"/>
          <w:szCs w:val="22"/>
        </w:rPr>
      </w:pPr>
      <w:r w:rsidRPr="00A946E9">
        <w:rPr>
          <w:rFonts w:ascii="Arial" w:hAnsi="Arial" w:cs="Arial"/>
          <w:b/>
          <w:bCs/>
          <w:color w:val="auto"/>
          <w:sz w:val="22"/>
          <w:szCs w:val="22"/>
        </w:rPr>
        <w:t xml:space="preserve"> </w:t>
      </w:r>
    </w:p>
    <w:p w14:paraId="56251360"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A 50% discount may apply where an annex is occupied by a relative of the council </w:t>
      </w:r>
      <w:proofErr w:type="gramStart"/>
      <w:r w:rsidRPr="00A946E9">
        <w:rPr>
          <w:rFonts w:ascii="Arial" w:hAnsi="Arial" w:cs="Arial"/>
          <w:color w:val="auto"/>
          <w:sz w:val="22"/>
          <w:szCs w:val="22"/>
        </w:rPr>
        <w:t>tax payer</w:t>
      </w:r>
      <w:proofErr w:type="gramEnd"/>
      <w:r w:rsidRPr="00A946E9">
        <w:rPr>
          <w:rFonts w:ascii="Arial" w:hAnsi="Arial" w:cs="Arial"/>
          <w:color w:val="auto"/>
          <w:sz w:val="22"/>
          <w:szCs w:val="22"/>
        </w:rPr>
        <w:t xml:space="preserve"> for the main property or where it is used as the main property. </w:t>
      </w:r>
    </w:p>
    <w:p w14:paraId="416935F6" w14:textId="77777777" w:rsidR="00A946E9" w:rsidRDefault="00A946E9" w:rsidP="00A946E9">
      <w:pPr>
        <w:pStyle w:val="Default"/>
        <w:rPr>
          <w:rFonts w:ascii="Arial" w:hAnsi="Arial" w:cs="Arial"/>
          <w:b/>
          <w:bCs/>
          <w:color w:val="auto"/>
          <w:sz w:val="22"/>
          <w:szCs w:val="22"/>
        </w:rPr>
      </w:pPr>
    </w:p>
    <w:p w14:paraId="67651FAB" w14:textId="2316EC05" w:rsidR="00A946E9"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 xml:space="preserve">Long term empty properties </w:t>
      </w:r>
    </w:p>
    <w:p w14:paraId="6FC4DE07" w14:textId="77777777" w:rsidR="00A946E9" w:rsidRPr="00A946E9" w:rsidRDefault="00A946E9" w:rsidP="00A946E9">
      <w:pPr>
        <w:pStyle w:val="Default"/>
        <w:rPr>
          <w:rFonts w:ascii="Arial" w:hAnsi="Arial" w:cs="Arial"/>
          <w:color w:val="auto"/>
          <w:sz w:val="22"/>
          <w:szCs w:val="22"/>
        </w:rPr>
      </w:pPr>
    </w:p>
    <w:p w14:paraId="1509F983" w14:textId="77777777" w:rsidR="009C4DE3"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These are properties which have been unoccupied and unfurnished for 6 months or more. No discount is awarded. </w:t>
      </w:r>
    </w:p>
    <w:p w14:paraId="2D7CD324" w14:textId="21BE1A77"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From April </w:t>
      </w:r>
      <w:r>
        <w:rPr>
          <w:rFonts w:ascii="Arial" w:hAnsi="Arial" w:cs="Arial"/>
          <w:color w:val="auto"/>
          <w:sz w:val="22"/>
          <w:szCs w:val="22"/>
        </w:rPr>
        <w:t>2020</w:t>
      </w:r>
      <w:r w:rsidRPr="00A946E9">
        <w:rPr>
          <w:rFonts w:ascii="Arial" w:hAnsi="Arial" w:cs="Arial"/>
          <w:color w:val="auto"/>
          <w:sz w:val="22"/>
          <w:szCs w:val="22"/>
        </w:rPr>
        <w:t xml:space="preserve">, properties which have been empty and substantially unfurnished for two years or more, will be charged a </w:t>
      </w:r>
      <w:r>
        <w:rPr>
          <w:rFonts w:ascii="Arial" w:hAnsi="Arial" w:cs="Arial"/>
          <w:color w:val="auto"/>
          <w:sz w:val="22"/>
          <w:szCs w:val="22"/>
        </w:rPr>
        <w:t>100</w:t>
      </w:r>
      <w:r w:rsidRPr="00A946E9">
        <w:rPr>
          <w:rFonts w:ascii="Arial" w:hAnsi="Arial" w:cs="Arial"/>
          <w:color w:val="auto"/>
          <w:sz w:val="22"/>
          <w:szCs w:val="22"/>
        </w:rPr>
        <w:t xml:space="preserve"> per cent premium, increasing the council tax charge to </w:t>
      </w:r>
      <w:r>
        <w:rPr>
          <w:rFonts w:ascii="Arial" w:hAnsi="Arial" w:cs="Arial"/>
          <w:color w:val="auto"/>
          <w:sz w:val="22"/>
          <w:szCs w:val="22"/>
        </w:rPr>
        <w:t>200%</w:t>
      </w:r>
      <w:r w:rsidRPr="00A946E9">
        <w:rPr>
          <w:rFonts w:ascii="Arial" w:hAnsi="Arial" w:cs="Arial"/>
          <w:color w:val="auto"/>
          <w:sz w:val="22"/>
          <w:szCs w:val="22"/>
        </w:rPr>
        <w:t xml:space="preserve">. </w:t>
      </w:r>
    </w:p>
    <w:p w14:paraId="05D74BA0" w14:textId="30F629C3" w:rsidR="009C4DE3" w:rsidRDefault="00A946E9" w:rsidP="00A946E9">
      <w:pPr>
        <w:pStyle w:val="Default"/>
        <w:rPr>
          <w:rFonts w:ascii="Arial" w:hAnsi="Arial" w:cs="Arial"/>
          <w:color w:val="auto"/>
          <w:sz w:val="22"/>
          <w:szCs w:val="22"/>
        </w:rPr>
      </w:pPr>
      <w:r>
        <w:rPr>
          <w:rFonts w:ascii="Arial" w:hAnsi="Arial" w:cs="Arial"/>
          <w:color w:val="auto"/>
          <w:sz w:val="22"/>
          <w:szCs w:val="22"/>
        </w:rPr>
        <w:t xml:space="preserve">Those properties which have been empty and substantially unfurnished for five years </w:t>
      </w:r>
      <w:r>
        <w:rPr>
          <w:rFonts w:ascii="Arial" w:hAnsi="Arial" w:cs="Arial"/>
          <w:color w:val="auto"/>
          <w:sz w:val="22"/>
          <w:szCs w:val="22"/>
        </w:rPr>
        <w:t xml:space="preserve">or more will have a 200% premium and those empty and substantially </w:t>
      </w:r>
      <w:proofErr w:type="gramStart"/>
      <w:r w:rsidR="009C4DE3">
        <w:rPr>
          <w:rFonts w:ascii="Arial" w:hAnsi="Arial" w:cs="Arial"/>
          <w:color w:val="auto"/>
          <w:sz w:val="22"/>
          <w:szCs w:val="22"/>
        </w:rPr>
        <w:t>unfurnished</w:t>
      </w:r>
      <w:proofErr w:type="gramEnd"/>
    </w:p>
    <w:p w14:paraId="762064EA" w14:textId="6EACF85A" w:rsidR="00A946E9" w:rsidRPr="00A946E9" w:rsidRDefault="00A946E9" w:rsidP="00A946E9">
      <w:pPr>
        <w:pStyle w:val="Default"/>
        <w:rPr>
          <w:rFonts w:ascii="Arial" w:hAnsi="Arial" w:cs="Arial"/>
          <w:color w:val="auto"/>
          <w:sz w:val="22"/>
          <w:szCs w:val="22"/>
        </w:rPr>
      </w:pPr>
      <w:r>
        <w:rPr>
          <w:rFonts w:ascii="Arial" w:hAnsi="Arial" w:cs="Arial"/>
          <w:color w:val="auto"/>
          <w:sz w:val="22"/>
          <w:szCs w:val="22"/>
        </w:rPr>
        <w:t>for ten years or more will have an additional 300% premium added.</w:t>
      </w:r>
    </w:p>
    <w:p w14:paraId="3E0BB796" w14:textId="77777777" w:rsidR="00A946E9" w:rsidRDefault="00A946E9" w:rsidP="00A946E9">
      <w:pPr>
        <w:pStyle w:val="Default"/>
        <w:rPr>
          <w:rFonts w:ascii="Arial" w:hAnsi="Arial" w:cs="Arial"/>
          <w:b/>
          <w:bCs/>
          <w:color w:val="auto"/>
          <w:sz w:val="22"/>
          <w:szCs w:val="22"/>
        </w:rPr>
      </w:pPr>
    </w:p>
    <w:p w14:paraId="28BCD4C3" w14:textId="7B353895" w:rsidR="00A946E9" w:rsidRDefault="00A946E9" w:rsidP="00A946E9">
      <w:pPr>
        <w:pStyle w:val="Default"/>
        <w:rPr>
          <w:rFonts w:ascii="Arial" w:hAnsi="Arial" w:cs="Arial"/>
          <w:b/>
          <w:bCs/>
          <w:color w:val="auto"/>
          <w:sz w:val="22"/>
          <w:szCs w:val="22"/>
        </w:rPr>
      </w:pPr>
      <w:r w:rsidRPr="00A946E9">
        <w:rPr>
          <w:rFonts w:ascii="Arial" w:hAnsi="Arial" w:cs="Arial"/>
          <w:b/>
          <w:bCs/>
          <w:color w:val="auto"/>
          <w:sz w:val="22"/>
          <w:szCs w:val="22"/>
        </w:rPr>
        <w:t xml:space="preserve">Discounts </w:t>
      </w:r>
    </w:p>
    <w:p w14:paraId="1A954E7C" w14:textId="77777777" w:rsidR="00A946E9" w:rsidRPr="00A946E9" w:rsidRDefault="00A946E9" w:rsidP="00A946E9">
      <w:pPr>
        <w:pStyle w:val="Default"/>
        <w:rPr>
          <w:rFonts w:ascii="Arial" w:hAnsi="Arial" w:cs="Arial"/>
          <w:color w:val="auto"/>
          <w:sz w:val="22"/>
          <w:szCs w:val="22"/>
        </w:rPr>
      </w:pPr>
    </w:p>
    <w:p w14:paraId="6F3AF7A8" w14:textId="605753AB"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If you </w:t>
      </w:r>
      <w:r w:rsidR="007917F4">
        <w:rPr>
          <w:rFonts w:ascii="Arial" w:hAnsi="Arial" w:cs="Arial"/>
          <w:color w:val="auto"/>
          <w:sz w:val="22"/>
          <w:szCs w:val="22"/>
        </w:rPr>
        <w:t xml:space="preserve">are the only adult living at your property </w:t>
      </w:r>
      <w:r w:rsidRPr="00A946E9">
        <w:rPr>
          <w:rFonts w:ascii="Arial" w:hAnsi="Arial" w:cs="Arial"/>
          <w:color w:val="auto"/>
          <w:sz w:val="22"/>
          <w:szCs w:val="22"/>
        </w:rPr>
        <w:t xml:space="preserve">your bill will be reduced by 25 per cent. If you, or someone living with you fits into one of the categories below and there are no other adults living in the property, you could also get a reduction. </w:t>
      </w:r>
    </w:p>
    <w:p w14:paraId="443BD86C" w14:textId="67ED2879"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full time students, student nurses, </w:t>
      </w:r>
      <w:r w:rsidR="007917F4">
        <w:rPr>
          <w:rFonts w:ascii="Arial" w:hAnsi="Arial" w:cs="Arial"/>
          <w:color w:val="auto"/>
          <w:sz w:val="22"/>
          <w:szCs w:val="22"/>
        </w:rPr>
        <w:t xml:space="preserve">    </w:t>
      </w:r>
      <w:r w:rsidR="00602297">
        <w:rPr>
          <w:rFonts w:ascii="Arial" w:hAnsi="Arial" w:cs="Arial"/>
          <w:color w:val="auto"/>
          <w:sz w:val="22"/>
          <w:szCs w:val="22"/>
        </w:rPr>
        <w:t xml:space="preserve">  </w:t>
      </w:r>
    </w:p>
    <w:p w14:paraId="530BFD3C" w14:textId="3D8A4C0D" w:rsidR="00602297" w:rsidRPr="00A946E9" w:rsidRDefault="00602297" w:rsidP="00A946E9">
      <w:pPr>
        <w:pStyle w:val="Default"/>
        <w:rPr>
          <w:rFonts w:ascii="Arial" w:hAnsi="Arial" w:cs="Arial"/>
          <w:color w:val="auto"/>
          <w:sz w:val="22"/>
          <w:szCs w:val="22"/>
        </w:rPr>
      </w:pPr>
      <w:r>
        <w:rPr>
          <w:rFonts w:ascii="Arial" w:hAnsi="Arial" w:cs="Arial"/>
          <w:color w:val="auto"/>
          <w:sz w:val="22"/>
          <w:szCs w:val="22"/>
        </w:rPr>
        <w:t xml:space="preserve">     apprentices, Youth training trainees</w:t>
      </w:r>
    </w:p>
    <w:p w14:paraId="46EA92C2"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w:t>
      </w:r>
      <w:proofErr w:type="gramStart"/>
      <w:r w:rsidRPr="00A946E9">
        <w:rPr>
          <w:rFonts w:ascii="Arial" w:hAnsi="Arial" w:cs="Arial"/>
          <w:color w:val="auto"/>
          <w:sz w:val="22"/>
          <w:szCs w:val="22"/>
        </w:rPr>
        <w:t>18-19 year old</w:t>
      </w:r>
      <w:proofErr w:type="gramEnd"/>
      <w:r w:rsidRPr="00A946E9">
        <w:rPr>
          <w:rFonts w:ascii="Arial" w:hAnsi="Arial" w:cs="Arial"/>
          <w:color w:val="auto"/>
          <w:sz w:val="22"/>
          <w:szCs w:val="22"/>
        </w:rPr>
        <w:t xml:space="preserve"> (at or just left school) </w:t>
      </w:r>
    </w:p>
    <w:p w14:paraId="7A63D5A8" w14:textId="77777777" w:rsidR="00602297" w:rsidRDefault="00A946E9" w:rsidP="00A946E9">
      <w:pPr>
        <w:pStyle w:val="Default"/>
        <w:rPr>
          <w:rFonts w:ascii="Arial" w:hAnsi="Arial" w:cs="Arial"/>
          <w:color w:val="auto"/>
          <w:sz w:val="22"/>
          <w:szCs w:val="22"/>
        </w:rPr>
      </w:pPr>
      <w:r w:rsidRPr="00A946E9">
        <w:rPr>
          <w:rFonts w:ascii="Arial" w:hAnsi="Arial" w:cs="Arial"/>
          <w:color w:val="auto"/>
          <w:sz w:val="22"/>
          <w:szCs w:val="22"/>
        </w:rPr>
        <w:t>— hospital/hospice patient (permanent)</w:t>
      </w:r>
    </w:p>
    <w:p w14:paraId="300CE90E" w14:textId="63089979"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residential care/nursing home resident </w:t>
      </w:r>
    </w:p>
    <w:p w14:paraId="6B2DB1CE" w14:textId="7D9474D9" w:rsidR="007917F4"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persons over 18 in receipt of child </w:t>
      </w:r>
    </w:p>
    <w:p w14:paraId="7918CC27" w14:textId="508D468F" w:rsidR="00602297" w:rsidRDefault="00602297" w:rsidP="00A946E9">
      <w:pPr>
        <w:pStyle w:val="Default"/>
        <w:rPr>
          <w:rFonts w:ascii="Arial" w:hAnsi="Arial" w:cs="Arial"/>
          <w:color w:val="auto"/>
          <w:sz w:val="22"/>
          <w:szCs w:val="22"/>
        </w:rPr>
      </w:pPr>
      <w:r>
        <w:rPr>
          <w:rFonts w:ascii="Arial" w:hAnsi="Arial" w:cs="Arial"/>
          <w:color w:val="auto"/>
          <w:sz w:val="22"/>
          <w:szCs w:val="22"/>
        </w:rPr>
        <w:t xml:space="preserve">    </w:t>
      </w:r>
      <w:r w:rsidR="00A461C7">
        <w:rPr>
          <w:rFonts w:ascii="Arial" w:hAnsi="Arial" w:cs="Arial"/>
          <w:color w:val="auto"/>
          <w:sz w:val="22"/>
          <w:szCs w:val="22"/>
        </w:rPr>
        <w:t xml:space="preserve"> </w:t>
      </w:r>
      <w:r>
        <w:rPr>
          <w:rFonts w:ascii="Arial" w:hAnsi="Arial" w:cs="Arial"/>
          <w:color w:val="auto"/>
          <w:sz w:val="22"/>
          <w:szCs w:val="22"/>
        </w:rPr>
        <w:t>benefit</w:t>
      </w:r>
    </w:p>
    <w:p w14:paraId="7A5589FC" w14:textId="0094E54F"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severely mentally impaired </w:t>
      </w:r>
    </w:p>
    <w:p w14:paraId="3E9B88D3"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hostel/night shelter resident </w:t>
      </w:r>
    </w:p>
    <w:p w14:paraId="6FDCDF4A"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member of religious communities </w:t>
      </w:r>
    </w:p>
    <w:p w14:paraId="0157CC26" w14:textId="2371B40C" w:rsidR="009C4DE3" w:rsidRDefault="00A946E9" w:rsidP="00A946E9">
      <w:pPr>
        <w:pStyle w:val="Default"/>
        <w:rPr>
          <w:rFonts w:ascii="Arial" w:hAnsi="Arial" w:cs="Arial"/>
          <w:color w:val="auto"/>
          <w:sz w:val="22"/>
          <w:szCs w:val="22"/>
        </w:rPr>
      </w:pPr>
      <w:r w:rsidRPr="00A946E9">
        <w:rPr>
          <w:rFonts w:ascii="Arial" w:hAnsi="Arial" w:cs="Arial"/>
          <w:color w:val="auto"/>
          <w:sz w:val="22"/>
          <w:szCs w:val="22"/>
        </w:rPr>
        <w:t>— full</w:t>
      </w:r>
      <w:r w:rsidR="006D123A">
        <w:rPr>
          <w:rFonts w:ascii="Arial" w:hAnsi="Arial" w:cs="Arial"/>
          <w:color w:val="auto"/>
          <w:sz w:val="22"/>
          <w:szCs w:val="22"/>
        </w:rPr>
        <w:t>-</w:t>
      </w:r>
      <w:r w:rsidRPr="00A946E9">
        <w:rPr>
          <w:rFonts w:ascii="Arial" w:hAnsi="Arial" w:cs="Arial"/>
          <w:color w:val="auto"/>
          <w:sz w:val="22"/>
          <w:szCs w:val="22"/>
        </w:rPr>
        <w:t xml:space="preserve">time </w:t>
      </w:r>
      <w:proofErr w:type="spellStart"/>
      <w:r w:rsidRPr="00A946E9">
        <w:rPr>
          <w:rFonts w:ascii="Arial" w:hAnsi="Arial" w:cs="Arial"/>
          <w:color w:val="auto"/>
          <w:sz w:val="22"/>
          <w:szCs w:val="22"/>
        </w:rPr>
        <w:t>carer</w:t>
      </w:r>
      <w:proofErr w:type="spellEnd"/>
      <w:r w:rsidRPr="00A946E9">
        <w:rPr>
          <w:rFonts w:ascii="Arial" w:hAnsi="Arial" w:cs="Arial"/>
          <w:color w:val="auto"/>
          <w:sz w:val="22"/>
          <w:szCs w:val="22"/>
        </w:rPr>
        <w:t xml:space="preserve"> (excluding those caring </w:t>
      </w:r>
    </w:p>
    <w:p w14:paraId="2994AF2B" w14:textId="4CBE62A5" w:rsidR="009C4DE3" w:rsidRDefault="009C4DE3" w:rsidP="00A946E9">
      <w:pPr>
        <w:pStyle w:val="Default"/>
        <w:rPr>
          <w:rFonts w:ascii="Arial" w:hAnsi="Arial" w:cs="Arial"/>
          <w:color w:val="auto"/>
          <w:sz w:val="22"/>
          <w:szCs w:val="22"/>
        </w:rPr>
      </w:pPr>
      <w:r>
        <w:rPr>
          <w:rFonts w:ascii="Arial" w:hAnsi="Arial" w:cs="Arial"/>
          <w:color w:val="auto"/>
          <w:sz w:val="22"/>
          <w:szCs w:val="22"/>
        </w:rPr>
        <w:t xml:space="preserve">     for a husband, wife, </w:t>
      </w:r>
      <w:r w:rsidR="0048796E">
        <w:rPr>
          <w:rFonts w:ascii="Arial" w:hAnsi="Arial" w:cs="Arial"/>
          <w:color w:val="auto"/>
          <w:sz w:val="22"/>
          <w:szCs w:val="22"/>
        </w:rPr>
        <w:t>partner,</w:t>
      </w:r>
      <w:r>
        <w:rPr>
          <w:rFonts w:ascii="Arial" w:hAnsi="Arial" w:cs="Arial"/>
          <w:color w:val="auto"/>
          <w:sz w:val="22"/>
          <w:szCs w:val="22"/>
        </w:rPr>
        <w:t xml:space="preserve"> or child</w:t>
      </w:r>
    </w:p>
    <w:p w14:paraId="4B9937B4" w14:textId="106B5991"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persons in detention </w:t>
      </w:r>
    </w:p>
    <w:p w14:paraId="4FFACA8F" w14:textId="332287D9"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members of International Headquarters </w:t>
      </w:r>
    </w:p>
    <w:p w14:paraId="13489E11" w14:textId="10D83CE0" w:rsidR="00602297" w:rsidRPr="00A946E9" w:rsidRDefault="00602297" w:rsidP="00A946E9">
      <w:pPr>
        <w:pStyle w:val="Default"/>
        <w:rPr>
          <w:rFonts w:ascii="Arial" w:hAnsi="Arial" w:cs="Arial"/>
          <w:color w:val="auto"/>
          <w:sz w:val="22"/>
          <w:szCs w:val="22"/>
        </w:rPr>
      </w:pPr>
      <w:r>
        <w:rPr>
          <w:rFonts w:ascii="Arial" w:hAnsi="Arial" w:cs="Arial"/>
          <w:color w:val="auto"/>
          <w:sz w:val="22"/>
          <w:szCs w:val="22"/>
        </w:rPr>
        <w:t xml:space="preserve">     and defence organisations.</w:t>
      </w:r>
    </w:p>
    <w:p w14:paraId="6339A571"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visiting forces </w:t>
      </w:r>
    </w:p>
    <w:p w14:paraId="6F1E137C" w14:textId="77777777" w:rsidR="007917F4"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partners of students who are not British </w:t>
      </w:r>
    </w:p>
    <w:p w14:paraId="358CC38E" w14:textId="530B2F30"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diplomats </w:t>
      </w:r>
    </w:p>
    <w:p w14:paraId="743700D0"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In extreme circumstances the council has discretionary powers to reduce the council tax payable in respect of individual circumstances. </w:t>
      </w:r>
    </w:p>
    <w:p w14:paraId="75ED1160" w14:textId="77777777" w:rsidR="00A946E9" w:rsidRPr="00A946E9" w:rsidRDefault="00A946E9" w:rsidP="00A946E9">
      <w:pPr>
        <w:pStyle w:val="Default"/>
        <w:rPr>
          <w:b/>
          <w:bCs/>
          <w:color w:val="auto"/>
          <w:sz w:val="22"/>
          <w:szCs w:val="22"/>
        </w:rPr>
      </w:pPr>
    </w:p>
    <w:p w14:paraId="08148F63" w14:textId="77777777" w:rsidR="00B5735B" w:rsidRDefault="00B5735B" w:rsidP="00A946E9">
      <w:pPr>
        <w:pStyle w:val="Default"/>
        <w:rPr>
          <w:color w:val="00B050"/>
          <w:sz w:val="48"/>
          <w:szCs w:val="48"/>
        </w:rPr>
        <w:sectPr w:rsidR="00B5735B" w:rsidSect="007917F4">
          <w:pgSz w:w="16838" w:h="11906" w:orient="landscape"/>
          <w:pgMar w:top="1440" w:right="1440" w:bottom="1440" w:left="1440" w:header="708" w:footer="708" w:gutter="0"/>
          <w:cols w:num="3" w:space="708"/>
          <w:docGrid w:linePitch="360"/>
        </w:sectPr>
      </w:pPr>
    </w:p>
    <w:p w14:paraId="7D2730C8" w14:textId="210AE967" w:rsidR="00A946E9" w:rsidRDefault="00A946E9" w:rsidP="00A946E9">
      <w:pPr>
        <w:pStyle w:val="Default"/>
        <w:rPr>
          <w:color w:val="00B050"/>
          <w:sz w:val="48"/>
          <w:szCs w:val="48"/>
        </w:rPr>
      </w:pPr>
      <w:r w:rsidRPr="00A946E9">
        <w:rPr>
          <w:color w:val="00B050"/>
          <w:sz w:val="48"/>
          <w:szCs w:val="48"/>
        </w:rPr>
        <w:t xml:space="preserve">Exemptions </w:t>
      </w:r>
    </w:p>
    <w:p w14:paraId="43322D84" w14:textId="77777777" w:rsidR="007917F4" w:rsidRDefault="007917F4" w:rsidP="00A946E9">
      <w:pPr>
        <w:pStyle w:val="Default"/>
        <w:rPr>
          <w:rFonts w:ascii="Arial" w:hAnsi="Arial" w:cs="Arial"/>
          <w:b/>
          <w:bCs/>
          <w:color w:val="auto"/>
          <w:sz w:val="22"/>
          <w:szCs w:val="22"/>
        </w:rPr>
      </w:pPr>
    </w:p>
    <w:p w14:paraId="6387675C" w14:textId="6FDE6E16" w:rsidR="00A946E9" w:rsidRDefault="00A946E9" w:rsidP="00A946E9">
      <w:pPr>
        <w:pStyle w:val="Default"/>
        <w:rPr>
          <w:rFonts w:ascii="Arial" w:hAnsi="Arial" w:cs="Arial"/>
          <w:b/>
          <w:bCs/>
          <w:color w:val="auto"/>
          <w:sz w:val="22"/>
          <w:szCs w:val="22"/>
        </w:rPr>
      </w:pPr>
      <w:r w:rsidRPr="009C4DE3">
        <w:rPr>
          <w:rFonts w:ascii="Arial" w:hAnsi="Arial" w:cs="Arial"/>
          <w:b/>
          <w:bCs/>
          <w:color w:val="auto"/>
          <w:sz w:val="22"/>
          <w:szCs w:val="22"/>
          <w:u w:val="single"/>
        </w:rPr>
        <w:t>Is your property exempt</w:t>
      </w:r>
      <w:r w:rsidRPr="00A946E9">
        <w:rPr>
          <w:rFonts w:ascii="Arial" w:hAnsi="Arial" w:cs="Arial"/>
          <w:b/>
          <w:bCs/>
          <w:color w:val="auto"/>
          <w:sz w:val="22"/>
          <w:szCs w:val="22"/>
        </w:rPr>
        <w:t xml:space="preserve">? </w:t>
      </w:r>
    </w:p>
    <w:p w14:paraId="2C90262E" w14:textId="77777777" w:rsidR="007917F4" w:rsidRPr="00A946E9" w:rsidRDefault="007917F4" w:rsidP="00A946E9">
      <w:pPr>
        <w:pStyle w:val="Default"/>
        <w:rPr>
          <w:rFonts w:ascii="Arial" w:hAnsi="Arial" w:cs="Arial"/>
          <w:color w:val="auto"/>
          <w:sz w:val="22"/>
          <w:szCs w:val="22"/>
        </w:rPr>
      </w:pPr>
    </w:p>
    <w:p w14:paraId="5C951441" w14:textId="59314C1D"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Some properties - both occupied and unoccupied </w:t>
      </w:r>
      <w:r w:rsidR="009C4DE3">
        <w:rPr>
          <w:rFonts w:ascii="Arial" w:hAnsi="Arial" w:cs="Arial"/>
          <w:color w:val="auto"/>
          <w:sz w:val="22"/>
          <w:szCs w:val="22"/>
        </w:rPr>
        <w:t xml:space="preserve">- </w:t>
      </w:r>
      <w:r w:rsidRPr="00A946E9">
        <w:rPr>
          <w:rFonts w:ascii="Arial" w:hAnsi="Arial" w:cs="Arial"/>
          <w:color w:val="auto"/>
          <w:sz w:val="22"/>
          <w:szCs w:val="22"/>
        </w:rPr>
        <w:t xml:space="preserve">are exempt from council tax. Please contact us for more information if your property falls into one of these categories. </w:t>
      </w:r>
    </w:p>
    <w:p w14:paraId="4450EEAC" w14:textId="77777777" w:rsidR="007917F4" w:rsidRPr="00A946E9" w:rsidRDefault="007917F4" w:rsidP="00A946E9">
      <w:pPr>
        <w:pStyle w:val="Default"/>
        <w:rPr>
          <w:rFonts w:ascii="Arial" w:hAnsi="Arial" w:cs="Arial"/>
          <w:color w:val="auto"/>
          <w:sz w:val="22"/>
          <w:szCs w:val="22"/>
        </w:rPr>
      </w:pPr>
    </w:p>
    <w:p w14:paraId="28562902" w14:textId="77777777" w:rsidR="007917F4" w:rsidRDefault="00A946E9" w:rsidP="00A946E9">
      <w:pPr>
        <w:pStyle w:val="Default"/>
        <w:rPr>
          <w:rFonts w:ascii="Arial" w:hAnsi="Arial" w:cs="Arial"/>
          <w:b/>
          <w:bCs/>
          <w:color w:val="auto"/>
          <w:sz w:val="22"/>
          <w:szCs w:val="22"/>
        </w:rPr>
      </w:pPr>
      <w:r w:rsidRPr="009C4DE3">
        <w:rPr>
          <w:rFonts w:ascii="Arial" w:hAnsi="Arial" w:cs="Arial"/>
          <w:b/>
          <w:bCs/>
          <w:color w:val="auto"/>
          <w:sz w:val="22"/>
          <w:szCs w:val="22"/>
          <w:u w:val="single"/>
        </w:rPr>
        <w:t>Property unoccupied and</w:t>
      </w:r>
      <w:r w:rsidRPr="00A946E9">
        <w:rPr>
          <w:rFonts w:ascii="Arial" w:hAnsi="Arial" w:cs="Arial"/>
          <w:b/>
          <w:bCs/>
          <w:color w:val="auto"/>
          <w:sz w:val="22"/>
          <w:szCs w:val="22"/>
        </w:rPr>
        <w:t>:</w:t>
      </w:r>
    </w:p>
    <w:p w14:paraId="5E36E7AA" w14:textId="6FE11100" w:rsidR="00A946E9" w:rsidRPr="00A946E9" w:rsidRDefault="00A946E9" w:rsidP="00A946E9">
      <w:pPr>
        <w:pStyle w:val="Default"/>
        <w:rPr>
          <w:rFonts w:ascii="Arial" w:hAnsi="Arial" w:cs="Arial"/>
          <w:color w:val="auto"/>
          <w:sz w:val="22"/>
          <w:szCs w:val="22"/>
        </w:rPr>
      </w:pPr>
      <w:r w:rsidRPr="00A946E9">
        <w:rPr>
          <w:rFonts w:ascii="Arial" w:hAnsi="Arial" w:cs="Arial"/>
          <w:b/>
          <w:bCs/>
          <w:color w:val="auto"/>
          <w:sz w:val="22"/>
          <w:szCs w:val="22"/>
        </w:rPr>
        <w:t xml:space="preserve"> </w:t>
      </w:r>
    </w:p>
    <w:p w14:paraId="7B624DBB" w14:textId="77777777" w:rsidR="00A946E9" w:rsidRDefault="00A946E9" w:rsidP="00A946E9">
      <w:pPr>
        <w:pStyle w:val="Default"/>
        <w:rPr>
          <w:rFonts w:ascii="Arial" w:hAnsi="Arial" w:cs="Arial"/>
          <w:color w:val="auto"/>
          <w:sz w:val="22"/>
          <w:szCs w:val="22"/>
        </w:rPr>
      </w:pPr>
      <w:r w:rsidRPr="007917F4">
        <w:rPr>
          <w:rFonts w:ascii="Arial" w:hAnsi="Arial" w:cs="Arial"/>
          <w:b/>
          <w:bCs/>
          <w:color w:val="auto"/>
          <w:sz w:val="22"/>
          <w:szCs w:val="22"/>
        </w:rPr>
        <w:t>B</w:t>
      </w:r>
      <w:r w:rsidRPr="00A946E9">
        <w:rPr>
          <w:rFonts w:ascii="Arial" w:hAnsi="Arial" w:cs="Arial"/>
          <w:color w:val="auto"/>
          <w:sz w:val="22"/>
          <w:szCs w:val="22"/>
        </w:rPr>
        <w:t xml:space="preserve"> it is owned by and was last occupied for the purpose of a charity (exempt for up to six months) </w:t>
      </w:r>
    </w:p>
    <w:p w14:paraId="054CEB22" w14:textId="77777777" w:rsidR="00A946E9" w:rsidRDefault="00A946E9" w:rsidP="00A946E9">
      <w:pPr>
        <w:pStyle w:val="Default"/>
        <w:rPr>
          <w:rFonts w:ascii="Arial" w:hAnsi="Arial" w:cs="Arial"/>
          <w:color w:val="auto"/>
          <w:sz w:val="22"/>
          <w:szCs w:val="22"/>
        </w:rPr>
      </w:pPr>
      <w:r w:rsidRPr="007917F4">
        <w:rPr>
          <w:rFonts w:ascii="Arial" w:hAnsi="Arial" w:cs="Arial"/>
          <w:b/>
          <w:bCs/>
          <w:color w:val="auto"/>
          <w:sz w:val="22"/>
          <w:szCs w:val="22"/>
        </w:rPr>
        <w:t>D</w:t>
      </w:r>
      <w:r w:rsidRPr="00A946E9">
        <w:rPr>
          <w:rFonts w:ascii="Arial" w:hAnsi="Arial" w:cs="Arial"/>
          <w:color w:val="auto"/>
          <w:sz w:val="22"/>
          <w:szCs w:val="22"/>
        </w:rPr>
        <w:t xml:space="preserve"> the owner/tenant is in prison </w:t>
      </w:r>
    </w:p>
    <w:p w14:paraId="72E535EA" w14:textId="77777777" w:rsidR="00A946E9" w:rsidRDefault="00A946E9" w:rsidP="00A946E9">
      <w:pPr>
        <w:pStyle w:val="Default"/>
        <w:rPr>
          <w:rFonts w:ascii="Arial" w:hAnsi="Arial" w:cs="Arial"/>
          <w:color w:val="auto"/>
          <w:sz w:val="22"/>
          <w:szCs w:val="22"/>
        </w:rPr>
      </w:pPr>
      <w:r w:rsidRPr="007917F4">
        <w:rPr>
          <w:rFonts w:ascii="Arial" w:hAnsi="Arial" w:cs="Arial"/>
          <w:b/>
          <w:bCs/>
          <w:color w:val="auto"/>
          <w:sz w:val="22"/>
          <w:szCs w:val="22"/>
        </w:rPr>
        <w:t>E</w:t>
      </w:r>
      <w:r w:rsidRPr="00A946E9">
        <w:rPr>
          <w:rFonts w:ascii="Arial" w:hAnsi="Arial" w:cs="Arial"/>
          <w:color w:val="auto"/>
          <w:sz w:val="22"/>
          <w:szCs w:val="22"/>
        </w:rPr>
        <w:t xml:space="preserve"> the owner/tenant is receiving personal care permanently in a hospital or home </w:t>
      </w:r>
    </w:p>
    <w:p w14:paraId="5E52458C" w14:textId="77777777" w:rsidR="00A946E9" w:rsidRDefault="00A946E9" w:rsidP="00A946E9">
      <w:pPr>
        <w:pStyle w:val="Default"/>
        <w:rPr>
          <w:rFonts w:ascii="Arial" w:hAnsi="Arial" w:cs="Arial"/>
          <w:color w:val="auto"/>
          <w:sz w:val="22"/>
          <w:szCs w:val="22"/>
        </w:rPr>
      </w:pPr>
      <w:proofErr w:type="spellStart"/>
      <w:r w:rsidRPr="007917F4">
        <w:rPr>
          <w:rFonts w:ascii="Arial" w:hAnsi="Arial" w:cs="Arial"/>
          <w:b/>
          <w:bCs/>
          <w:color w:val="auto"/>
          <w:sz w:val="22"/>
          <w:szCs w:val="22"/>
        </w:rPr>
        <w:t>F</w:t>
      </w:r>
      <w:proofErr w:type="spellEnd"/>
      <w:r w:rsidRPr="00A946E9">
        <w:rPr>
          <w:rFonts w:ascii="Arial" w:hAnsi="Arial" w:cs="Arial"/>
          <w:color w:val="auto"/>
          <w:sz w:val="22"/>
          <w:szCs w:val="22"/>
        </w:rPr>
        <w:t xml:space="preserve"> the person liable to pay council tax has died, the property has remained unoccupied since the date of death and probate has not been granted. In some circumstances the exemption may continue for 6 months after probate </w:t>
      </w:r>
    </w:p>
    <w:p w14:paraId="582B0DC6" w14:textId="77777777" w:rsidR="007917F4" w:rsidRPr="00A946E9" w:rsidRDefault="007917F4" w:rsidP="00A946E9">
      <w:pPr>
        <w:pStyle w:val="Default"/>
        <w:rPr>
          <w:rFonts w:ascii="Arial" w:hAnsi="Arial" w:cs="Arial"/>
          <w:color w:val="auto"/>
          <w:sz w:val="22"/>
          <w:szCs w:val="22"/>
        </w:rPr>
      </w:pPr>
    </w:p>
    <w:p w14:paraId="1542E94C" w14:textId="77777777" w:rsidR="00A946E9" w:rsidRDefault="00A946E9" w:rsidP="00A946E9">
      <w:pPr>
        <w:pStyle w:val="Default"/>
        <w:rPr>
          <w:rFonts w:ascii="Arial" w:hAnsi="Arial" w:cs="Arial"/>
          <w:color w:val="auto"/>
          <w:sz w:val="22"/>
          <w:szCs w:val="22"/>
        </w:rPr>
      </w:pPr>
      <w:r w:rsidRPr="007917F4">
        <w:rPr>
          <w:rFonts w:ascii="Arial" w:hAnsi="Arial" w:cs="Arial"/>
          <w:b/>
          <w:bCs/>
          <w:color w:val="auto"/>
          <w:sz w:val="22"/>
          <w:szCs w:val="22"/>
        </w:rPr>
        <w:t>G</w:t>
      </w:r>
      <w:r w:rsidRPr="00A946E9">
        <w:rPr>
          <w:rFonts w:ascii="Arial" w:hAnsi="Arial" w:cs="Arial"/>
          <w:color w:val="auto"/>
          <w:sz w:val="22"/>
          <w:szCs w:val="22"/>
        </w:rPr>
        <w:t xml:space="preserve"> it is forbidden by law to occupy </w:t>
      </w:r>
    </w:p>
    <w:p w14:paraId="42FCCF7E" w14:textId="77777777" w:rsidR="00A946E9" w:rsidRDefault="00A946E9" w:rsidP="00A946E9">
      <w:pPr>
        <w:pStyle w:val="Default"/>
        <w:rPr>
          <w:rFonts w:ascii="Arial" w:hAnsi="Arial" w:cs="Arial"/>
          <w:color w:val="auto"/>
          <w:sz w:val="22"/>
          <w:szCs w:val="22"/>
        </w:rPr>
      </w:pPr>
      <w:r w:rsidRPr="007917F4">
        <w:rPr>
          <w:rFonts w:ascii="Arial" w:hAnsi="Arial" w:cs="Arial"/>
          <w:b/>
          <w:bCs/>
          <w:color w:val="auto"/>
          <w:sz w:val="22"/>
          <w:szCs w:val="22"/>
        </w:rPr>
        <w:t>H</w:t>
      </w:r>
      <w:r w:rsidRPr="00A946E9">
        <w:rPr>
          <w:rFonts w:ascii="Arial" w:hAnsi="Arial" w:cs="Arial"/>
          <w:color w:val="auto"/>
          <w:sz w:val="22"/>
          <w:szCs w:val="22"/>
        </w:rPr>
        <w:t xml:space="preserve"> it is awaiting occupation by a minister of religion </w:t>
      </w:r>
    </w:p>
    <w:p w14:paraId="77B0E82A" w14:textId="75E289C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I</w:t>
      </w:r>
      <w:r w:rsidRPr="00A946E9">
        <w:rPr>
          <w:rFonts w:ascii="Arial" w:hAnsi="Arial" w:cs="Arial"/>
          <w:color w:val="auto"/>
          <w:sz w:val="22"/>
          <w:szCs w:val="22"/>
        </w:rPr>
        <w:t xml:space="preserve"> the owner/tenant is living elsewhere to receive personal </w:t>
      </w:r>
      <w:r w:rsidR="009C4DE3" w:rsidRPr="00A946E9">
        <w:rPr>
          <w:rFonts w:ascii="Arial" w:hAnsi="Arial" w:cs="Arial"/>
          <w:color w:val="auto"/>
          <w:sz w:val="22"/>
          <w:szCs w:val="22"/>
        </w:rPr>
        <w:t>care.</w:t>
      </w:r>
      <w:r w:rsidRPr="00A946E9">
        <w:rPr>
          <w:rFonts w:ascii="Arial" w:hAnsi="Arial" w:cs="Arial"/>
          <w:color w:val="auto"/>
          <w:sz w:val="22"/>
          <w:szCs w:val="22"/>
        </w:rPr>
        <w:t xml:space="preserve"> </w:t>
      </w:r>
    </w:p>
    <w:p w14:paraId="58C799D4"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J</w:t>
      </w:r>
      <w:r w:rsidRPr="00A946E9">
        <w:rPr>
          <w:rFonts w:ascii="Arial" w:hAnsi="Arial" w:cs="Arial"/>
          <w:color w:val="auto"/>
          <w:sz w:val="22"/>
          <w:szCs w:val="22"/>
        </w:rPr>
        <w:t xml:space="preserve"> the owner/tenant is living elsewhere to provide personal care to another person </w:t>
      </w:r>
    </w:p>
    <w:p w14:paraId="7C653C8B"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K</w:t>
      </w:r>
      <w:r w:rsidRPr="00A946E9">
        <w:rPr>
          <w:rFonts w:ascii="Arial" w:hAnsi="Arial" w:cs="Arial"/>
          <w:color w:val="auto"/>
          <w:sz w:val="22"/>
          <w:szCs w:val="22"/>
        </w:rPr>
        <w:t xml:space="preserve"> the owner/tenant has moved to become a student </w:t>
      </w:r>
    </w:p>
    <w:p w14:paraId="52D09B3A"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L</w:t>
      </w:r>
      <w:r w:rsidRPr="00A946E9">
        <w:rPr>
          <w:rFonts w:ascii="Arial" w:hAnsi="Arial" w:cs="Arial"/>
          <w:color w:val="auto"/>
          <w:sz w:val="22"/>
          <w:szCs w:val="22"/>
        </w:rPr>
        <w:t xml:space="preserve"> it has been repossessed by a mortgage lender </w:t>
      </w:r>
    </w:p>
    <w:p w14:paraId="27DFEE4B"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Q</w:t>
      </w:r>
      <w:r w:rsidRPr="00A946E9">
        <w:rPr>
          <w:rFonts w:ascii="Arial" w:hAnsi="Arial" w:cs="Arial"/>
          <w:color w:val="auto"/>
          <w:sz w:val="22"/>
          <w:szCs w:val="22"/>
        </w:rPr>
        <w:t xml:space="preserve"> it is the responsibility of a bankrupt’s trustee </w:t>
      </w:r>
    </w:p>
    <w:p w14:paraId="54C56E24"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R</w:t>
      </w:r>
      <w:r w:rsidRPr="00A946E9">
        <w:rPr>
          <w:rFonts w:ascii="Arial" w:hAnsi="Arial" w:cs="Arial"/>
          <w:color w:val="auto"/>
          <w:sz w:val="22"/>
          <w:szCs w:val="22"/>
        </w:rPr>
        <w:t xml:space="preserve"> it comprises a pitch or mooring unoccupied by a caravan or boat </w:t>
      </w:r>
    </w:p>
    <w:p w14:paraId="3F4524B2" w14:textId="77777777" w:rsidR="007917F4"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T</w:t>
      </w:r>
      <w:r w:rsidRPr="00A946E9">
        <w:rPr>
          <w:rFonts w:ascii="Arial" w:hAnsi="Arial" w:cs="Arial"/>
          <w:color w:val="auto"/>
          <w:sz w:val="22"/>
          <w:szCs w:val="22"/>
        </w:rPr>
        <w:t xml:space="preserve"> it comprises a </w:t>
      </w:r>
      <w:r w:rsidR="007917F4" w:rsidRPr="00A946E9">
        <w:rPr>
          <w:rFonts w:ascii="Arial" w:hAnsi="Arial" w:cs="Arial"/>
          <w:color w:val="auto"/>
          <w:sz w:val="22"/>
          <w:szCs w:val="22"/>
        </w:rPr>
        <w:t>self-contained</w:t>
      </w:r>
      <w:r w:rsidRPr="00A946E9">
        <w:rPr>
          <w:rFonts w:ascii="Arial" w:hAnsi="Arial" w:cs="Arial"/>
          <w:color w:val="auto"/>
          <w:sz w:val="22"/>
          <w:szCs w:val="22"/>
        </w:rPr>
        <w:t xml:space="preserve"> unit which cannot be let separately from the main property without breaching planning conditions</w:t>
      </w:r>
    </w:p>
    <w:p w14:paraId="61E174F9" w14:textId="77777777" w:rsidR="0048796E" w:rsidRDefault="0048796E" w:rsidP="00A946E9">
      <w:pPr>
        <w:pStyle w:val="Default"/>
        <w:rPr>
          <w:rFonts w:ascii="Arial" w:hAnsi="Arial" w:cs="Arial"/>
          <w:color w:val="auto"/>
          <w:sz w:val="22"/>
          <w:szCs w:val="22"/>
        </w:rPr>
      </w:pPr>
    </w:p>
    <w:p w14:paraId="39B3AF9B" w14:textId="4F326415" w:rsidR="00A946E9" w:rsidRDefault="00A946E9" w:rsidP="00A946E9">
      <w:pPr>
        <w:pStyle w:val="Default"/>
        <w:rPr>
          <w:rFonts w:ascii="Arial" w:hAnsi="Arial" w:cs="Arial"/>
          <w:color w:val="auto"/>
          <w:sz w:val="22"/>
          <w:szCs w:val="22"/>
        </w:rPr>
      </w:pPr>
      <w:r w:rsidRPr="009C4DE3">
        <w:rPr>
          <w:rFonts w:ascii="Arial" w:hAnsi="Arial" w:cs="Arial"/>
          <w:b/>
          <w:bCs/>
          <w:color w:val="auto"/>
          <w:sz w:val="22"/>
          <w:szCs w:val="22"/>
          <w:u w:val="single"/>
        </w:rPr>
        <w:t>Property occupied by</w:t>
      </w:r>
      <w:r w:rsidRPr="00A946E9">
        <w:rPr>
          <w:rFonts w:ascii="Arial" w:hAnsi="Arial" w:cs="Arial"/>
          <w:color w:val="auto"/>
          <w:sz w:val="22"/>
          <w:szCs w:val="22"/>
        </w:rPr>
        <w:t xml:space="preserve">: </w:t>
      </w:r>
    </w:p>
    <w:p w14:paraId="4FB3E2AD" w14:textId="77777777" w:rsidR="00B5735B" w:rsidRPr="00A946E9" w:rsidRDefault="00B5735B" w:rsidP="00A946E9">
      <w:pPr>
        <w:pStyle w:val="Default"/>
        <w:rPr>
          <w:rFonts w:ascii="Arial" w:hAnsi="Arial" w:cs="Arial"/>
          <w:color w:val="auto"/>
          <w:sz w:val="22"/>
          <w:szCs w:val="22"/>
        </w:rPr>
      </w:pPr>
    </w:p>
    <w:p w14:paraId="5F3A19DF" w14:textId="77777777" w:rsidR="0048796E"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M</w:t>
      </w:r>
      <w:r w:rsidRPr="00A946E9">
        <w:rPr>
          <w:rFonts w:ascii="Arial" w:hAnsi="Arial" w:cs="Arial"/>
          <w:color w:val="auto"/>
          <w:sz w:val="22"/>
          <w:szCs w:val="22"/>
        </w:rPr>
        <w:t xml:space="preserve"> students in hall of residence </w:t>
      </w:r>
    </w:p>
    <w:p w14:paraId="3BE53885" w14:textId="52FF69BC" w:rsidR="00B5735B" w:rsidRDefault="00A946E9" w:rsidP="00A946E9">
      <w:pPr>
        <w:pStyle w:val="Default"/>
        <w:rPr>
          <w:rFonts w:ascii="Arial" w:hAnsi="Arial" w:cs="Arial"/>
          <w:color w:val="auto"/>
          <w:sz w:val="22"/>
          <w:szCs w:val="22"/>
        </w:rPr>
      </w:pPr>
      <w:r w:rsidRPr="0048796E">
        <w:rPr>
          <w:rFonts w:ascii="Arial" w:hAnsi="Arial" w:cs="Arial"/>
          <w:b/>
          <w:bCs/>
          <w:color w:val="auto"/>
          <w:sz w:val="22"/>
          <w:szCs w:val="22"/>
        </w:rPr>
        <w:t>N</w:t>
      </w:r>
      <w:r w:rsidRPr="00A946E9">
        <w:rPr>
          <w:rFonts w:ascii="Arial" w:hAnsi="Arial" w:cs="Arial"/>
          <w:color w:val="auto"/>
          <w:sz w:val="22"/>
          <w:szCs w:val="22"/>
        </w:rPr>
        <w:t xml:space="preserve"> other qualifying students</w:t>
      </w:r>
    </w:p>
    <w:p w14:paraId="3D6490F8" w14:textId="430BEF39"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w:t>
      </w:r>
    </w:p>
    <w:p w14:paraId="561A54C2"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O</w:t>
      </w:r>
      <w:r w:rsidRPr="00A946E9">
        <w:rPr>
          <w:rFonts w:ascii="Arial" w:hAnsi="Arial" w:cs="Arial"/>
          <w:color w:val="auto"/>
          <w:sz w:val="22"/>
          <w:szCs w:val="22"/>
        </w:rPr>
        <w:t xml:space="preserve"> members of the armed forces in MOD accommodation </w:t>
      </w:r>
    </w:p>
    <w:p w14:paraId="6D7AEBCA" w14:textId="77777777" w:rsidR="00B5735B"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P</w:t>
      </w:r>
      <w:r w:rsidRPr="00A946E9">
        <w:rPr>
          <w:rFonts w:ascii="Arial" w:hAnsi="Arial" w:cs="Arial"/>
          <w:color w:val="auto"/>
          <w:sz w:val="22"/>
          <w:szCs w:val="22"/>
        </w:rPr>
        <w:t xml:space="preserve"> members and dependants of visiting forces</w:t>
      </w:r>
    </w:p>
    <w:p w14:paraId="67CF7352" w14:textId="61765EFC"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S</w:t>
      </w:r>
      <w:r w:rsidRPr="00A946E9">
        <w:rPr>
          <w:rFonts w:ascii="Arial" w:hAnsi="Arial" w:cs="Arial"/>
          <w:color w:val="auto"/>
          <w:sz w:val="22"/>
          <w:szCs w:val="22"/>
        </w:rPr>
        <w:t xml:space="preserve"> person(s) under the age of 18 </w:t>
      </w:r>
    </w:p>
    <w:p w14:paraId="1C880980" w14:textId="2443C5C6"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U</w:t>
      </w:r>
      <w:r w:rsidRPr="00A946E9">
        <w:rPr>
          <w:rFonts w:ascii="Arial" w:hAnsi="Arial" w:cs="Arial"/>
          <w:color w:val="auto"/>
          <w:sz w:val="22"/>
          <w:szCs w:val="22"/>
        </w:rPr>
        <w:t xml:space="preserve"> severely mentally impaired </w:t>
      </w:r>
    </w:p>
    <w:p w14:paraId="29E13EE1" w14:textId="77777777" w:rsidR="00A946E9"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V</w:t>
      </w:r>
      <w:r w:rsidRPr="00A946E9">
        <w:rPr>
          <w:rFonts w:ascii="Arial" w:hAnsi="Arial" w:cs="Arial"/>
          <w:color w:val="auto"/>
          <w:sz w:val="22"/>
          <w:szCs w:val="22"/>
        </w:rPr>
        <w:t xml:space="preserve"> people with diplomatic privilege or immunity </w:t>
      </w:r>
    </w:p>
    <w:p w14:paraId="1DD2EA77" w14:textId="4827780D" w:rsidR="00B5735B" w:rsidRDefault="00A946E9" w:rsidP="00A946E9">
      <w:pPr>
        <w:pStyle w:val="Default"/>
        <w:rPr>
          <w:rFonts w:ascii="Arial" w:hAnsi="Arial" w:cs="Arial"/>
          <w:color w:val="auto"/>
          <w:sz w:val="22"/>
          <w:szCs w:val="22"/>
        </w:rPr>
      </w:pPr>
      <w:r w:rsidRPr="00B5735B">
        <w:rPr>
          <w:rFonts w:ascii="Arial" w:hAnsi="Arial" w:cs="Arial"/>
          <w:b/>
          <w:bCs/>
          <w:color w:val="auto"/>
          <w:sz w:val="22"/>
          <w:szCs w:val="22"/>
        </w:rPr>
        <w:t>W</w:t>
      </w:r>
      <w:r w:rsidRPr="00A946E9">
        <w:rPr>
          <w:rFonts w:ascii="Arial" w:hAnsi="Arial" w:cs="Arial"/>
          <w:color w:val="auto"/>
          <w:sz w:val="22"/>
          <w:szCs w:val="22"/>
        </w:rPr>
        <w:t xml:space="preserve"> elderly or disabled relative living in </w:t>
      </w:r>
      <w:r w:rsidR="009C4DE3" w:rsidRPr="00A946E9">
        <w:rPr>
          <w:rFonts w:ascii="Arial" w:hAnsi="Arial" w:cs="Arial"/>
          <w:color w:val="auto"/>
          <w:sz w:val="22"/>
          <w:szCs w:val="22"/>
        </w:rPr>
        <w:t>self-contained</w:t>
      </w:r>
      <w:r w:rsidRPr="00A946E9">
        <w:rPr>
          <w:rFonts w:ascii="Arial" w:hAnsi="Arial" w:cs="Arial"/>
          <w:color w:val="auto"/>
          <w:sz w:val="22"/>
          <w:szCs w:val="22"/>
        </w:rPr>
        <w:t xml:space="preserve"> unit of the main property</w:t>
      </w:r>
    </w:p>
    <w:p w14:paraId="41360D3D" w14:textId="484F1B30"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w:t>
      </w:r>
    </w:p>
    <w:p w14:paraId="51A6AC49" w14:textId="7802F37C"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If you disagree with some aspect of a council tax bill because you do not think you are liable for the council tax for that dwelling, or you </w:t>
      </w:r>
      <w:r w:rsidR="008559E8" w:rsidRPr="00A946E9">
        <w:rPr>
          <w:rFonts w:ascii="Arial" w:hAnsi="Arial" w:cs="Arial"/>
          <w:color w:val="auto"/>
          <w:sz w:val="22"/>
          <w:szCs w:val="22"/>
        </w:rPr>
        <w:t xml:space="preserve">think </w:t>
      </w:r>
      <w:r w:rsidR="008559E8">
        <w:rPr>
          <w:rFonts w:ascii="Arial" w:hAnsi="Arial" w:cs="Arial"/>
          <w:color w:val="auto"/>
          <w:sz w:val="22"/>
          <w:szCs w:val="22"/>
        </w:rPr>
        <w:t>an</w:t>
      </w:r>
      <w:r w:rsidRPr="00A946E9">
        <w:rPr>
          <w:rFonts w:ascii="Arial" w:hAnsi="Arial" w:cs="Arial"/>
          <w:color w:val="auto"/>
          <w:sz w:val="22"/>
          <w:szCs w:val="22"/>
        </w:rPr>
        <w:t xml:space="preserve"> exemption or a discount should be applied, you need to appeal first to the council. </w:t>
      </w:r>
    </w:p>
    <w:p w14:paraId="022C3F2B" w14:textId="5A44303A"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There is a right of appeal to the Valuation Tribunal against the council’s decision. You have two months to appeal after the council has given you its final written decision, or four months from the day you disputed its </w:t>
      </w:r>
      <w:r w:rsidR="009C4DE3" w:rsidRPr="00A946E9">
        <w:rPr>
          <w:rFonts w:ascii="Arial" w:hAnsi="Arial" w:cs="Arial"/>
          <w:color w:val="auto"/>
          <w:sz w:val="22"/>
          <w:szCs w:val="22"/>
        </w:rPr>
        <w:t>decision if</w:t>
      </w:r>
      <w:r w:rsidRPr="00A946E9">
        <w:rPr>
          <w:rFonts w:ascii="Arial" w:hAnsi="Arial" w:cs="Arial"/>
          <w:color w:val="auto"/>
          <w:sz w:val="22"/>
          <w:szCs w:val="22"/>
        </w:rPr>
        <w:t xml:space="preserve"> you have not received a reply from them within two months. The Tribunal hears appeals </w:t>
      </w:r>
      <w:r w:rsidRPr="00A946E9">
        <w:rPr>
          <w:rFonts w:ascii="Arial" w:hAnsi="Arial" w:cs="Arial"/>
          <w:color w:val="auto"/>
          <w:sz w:val="22"/>
          <w:szCs w:val="22"/>
        </w:rPr>
        <w:t xml:space="preserve">against council decisions on the following: </w:t>
      </w:r>
    </w:p>
    <w:p w14:paraId="76801582" w14:textId="77777777" w:rsid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you think that you should not be liable (responsible) for paying the council tax bill </w:t>
      </w:r>
    </w:p>
    <w:p w14:paraId="2AC6019C" w14:textId="77777777"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 you think that the council should give you a discount on the council tax you pay or a </w:t>
      </w:r>
    </w:p>
    <w:p w14:paraId="09387EF0" w14:textId="0F9AAFDF" w:rsidR="00A946E9" w:rsidRPr="00A946E9" w:rsidRDefault="00A946E9" w:rsidP="00A946E9">
      <w:pPr>
        <w:pStyle w:val="Default"/>
        <w:rPr>
          <w:rFonts w:ascii="Arial" w:hAnsi="Arial" w:cs="Arial"/>
          <w:color w:val="auto"/>
          <w:sz w:val="22"/>
          <w:szCs w:val="22"/>
        </w:rPr>
      </w:pPr>
      <w:r w:rsidRPr="00A946E9">
        <w:rPr>
          <w:rFonts w:ascii="Arial" w:hAnsi="Arial" w:cs="Arial"/>
          <w:color w:val="auto"/>
          <w:sz w:val="22"/>
          <w:szCs w:val="22"/>
        </w:rPr>
        <w:t xml:space="preserve">reduction due to a disabled person living in the </w:t>
      </w:r>
      <w:r w:rsidR="009C4DE3" w:rsidRPr="00A946E9">
        <w:rPr>
          <w:rFonts w:ascii="Arial" w:hAnsi="Arial" w:cs="Arial"/>
          <w:color w:val="auto"/>
          <w:sz w:val="22"/>
          <w:szCs w:val="22"/>
        </w:rPr>
        <w:t>property.</w:t>
      </w:r>
      <w:r w:rsidRPr="00A946E9">
        <w:rPr>
          <w:rFonts w:ascii="Arial" w:hAnsi="Arial" w:cs="Arial"/>
          <w:color w:val="auto"/>
          <w:sz w:val="22"/>
          <w:szCs w:val="22"/>
        </w:rPr>
        <w:t xml:space="preserve"> </w:t>
      </w:r>
    </w:p>
    <w:p w14:paraId="3AF31E16" w14:textId="576A78AE" w:rsidR="00C838CE" w:rsidRDefault="00A946E9" w:rsidP="00A946E9">
      <w:pPr>
        <w:rPr>
          <w:rFonts w:ascii="Arial" w:hAnsi="Arial" w:cs="Arial"/>
        </w:rPr>
      </w:pPr>
      <w:r w:rsidRPr="00A946E9">
        <w:rPr>
          <w:rFonts w:ascii="Arial" w:hAnsi="Arial" w:cs="Arial"/>
        </w:rPr>
        <w:t>— you think that you should not have to pay council tax for your property because it qualifies for an exemption</w:t>
      </w:r>
    </w:p>
    <w:p w14:paraId="03ED8582" w14:textId="77777777" w:rsidR="00B5735B" w:rsidRPr="00A51AFF" w:rsidRDefault="00B5735B" w:rsidP="00B5735B">
      <w:pPr>
        <w:pStyle w:val="Default"/>
        <w:rPr>
          <w:rFonts w:ascii="Arial" w:hAnsi="Arial" w:cs="Arial"/>
          <w:b/>
          <w:bCs/>
          <w:color w:val="auto"/>
          <w:sz w:val="22"/>
          <w:szCs w:val="22"/>
          <w:u w:val="single"/>
        </w:rPr>
      </w:pPr>
      <w:r w:rsidRPr="00A51AFF">
        <w:rPr>
          <w:rFonts w:ascii="Arial" w:hAnsi="Arial" w:cs="Arial"/>
          <w:b/>
          <w:bCs/>
          <w:color w:val="auto"/>
          <w:sz w:val="22"/>
          <w:szCs w:val="22"/>
          <w:u w:val="single"/>
        </w:rPr>
        <w:t xml:space="preserve">Appeals against your council tax </w:t>
      </w:r>
      <w:proofErr w:type="gramStart"/>
      <w:r w:rsidRPr="00A51AFF">
        <w:rPr>
          <w:rFonts w:ascii="Arial" w:hAnsi="Arial" w:cs="Arial"/>
          <w:b/>
          <w:bCs/>
          <w:color w:val="auto"/>
          <w:sz w:val="22"/>
          <w:szCs w:val="22"/>
          <w:u w:val="single"/>
        </w:rPr>
        <w:t>liability</w:t>
      </w:r>
      <w:proofErr w:type="gramEnd"/>
      <w:r w:rsidRPr="00A51AFF">
        <w:rPr>
          <w:rFonts w:ascii="Arial" w:hAnsi="Arial" w:cs="Arial"/>
          <w:b/>
          <w:bCs/>
          <w:color w:val="auto"/>
          <w:sz w:val="22"/>
          <w:szCs w:val="22"/>
          <w:u w:val="single"/>
        </w:rPr>
        <w:t xml:space="preserve"> </w:t>
      </w:r>
    </w:p>
    <w:p w14:paraId="5FD16A1B" w14:textId="77777777" w:rsidR="0048796E" w:rsidRDefault="00B5735B" w:rsidP="00B5735B">
      <w:pPr>
        <w:pStyle w:val="Default"/>
        <w:rPr>
          <w:rStyle w:val="Hyperlink"/>
          <w:rFonts w:ascii="Arial" w:hAnsi="Arial" w:cs="Arial"/>
          <w:sz w:val="22"/>
          <w:szCs w:val="22"/>
        </w:rPr>
      </w:pPr>
      <w:r w:rsidRPr="00A946E9">
        <w:rPr>
          <w:rFonts w:ascii="Arial" w:hAnsi="Arial" w:cs="Arial"/>
          <w:color w:val="auto"/>
          <w:sz w:val="22"/>
          <w:szCs w:val="22"/>
        </w:rPr>
        <w:t xml:space="preserve">Appeals can be made at </w:t>
      </w:r>
      <w:hyperlink r:id="rId4" w:history="1">
        <w:r w:rsidRPr="0021588B">
          <w:rPr>
            <w:rStyle w:val="Hyperlink"/>
            <w:rFonts w:ascii="Arial" w:hAnsi="Arial" w:cs="Arial"/>
            <w:sz w:val="22"/>
            <w:szCs w:val="22"/>
          </w:rPr>
          <w:t>www.valuationtribual.gov.uk</w:t>
        </w:r>
      </w:hyperlink>
    </w:p>
    <w:p w14:paraId="2FA26445" w14:textId="7A0D004C" w:rsidR="00B5735B" w:rsidRPr="00A946E9" w:rsidRDefault="00B5735B" w:rsidP="00B5735B">
      <w:pPr>
        <w:pStyle w:val="Default"/>
        <w:rPr>
          <w:rFonts w:ascii="Arial" w:hAnsi="Arial" w:cs="Arial"/>
          <w:sz w:val="22"/>
          <w:szCs w:val="22"/>
        </w:rPr>
      </w:pPr>
      <w:r w:rsidRPr="00A946E9">
        <w:rPr>
          <w:rFonts w:ascii="Arial" w:hAnsi="Arial" w:cs="Arial"/>
          <w:color w:val="auto"/>
          <w:sz w:val="22"/>
          <w:szCs w:val="22"/>
        </w:rPr>
        <w:t>or telephone</w:t>
      </w:r>
      <w:r>
        <w:rPr>
          <w:rFonts w:ascii="Arial" w:hAnsi="Arial" w:cs="Arial"/>
          <w:color w:val="auto"/>
          <w:sz w:val="22"/>
          <w:szCs w:val="22"/>
        </w:rPr>
        <w:t>:</w:t>
      </w:r>
      <w:r w:rsidRPr="00A946E9">
        <w:rPr>
          <w:rFonts w:ascii="Arial" w:hAnsi="Arial" w:cs="Arial"/>
          <w:color w:val="auto"/>
          <w:sz w:val="22"/>
          <w:szCs w:val="22"/>
        </w:rPr>
        <w:t xml:space="preserve"> 0300 123 2035 or email</w:t>
      </w:r>
      <w:r>
        <w:rPr>
          <w:rFonts w:ascii="Arial" w:hAnsi="Arial" w:cs="Arial"/>
          <w:color w:val="auto"/>
          <w:sz w:val="22"/>
          <w:szCs w:val="22"/>
        </w:rPr>
        <w:t>:</w:t>
      </w:r>
      <w:r w:rsidRPr="00A946E9">
        <w:rPr>
          <w:rFonts w:ascii="Arial" w:hAnsi="Arial" w:cs="Arial"/>
          <w:color w:val="auto"/>
          <w:sz w:val="22"/>
          <w:szCs w:val="22"/>
        </w:rPr>
        <w:t xml:space="preserve"> vtwhitechapel@vts.gsi.gv.uk </w:t>
      </w:r>
    </w:p>
    <w:sectPr w:rsidR="00B5735B" w:rsidRPr="00A946E9" w:rsidSect="00B5735B">
      <w:type w:val="continuous"/>
      <w:pgSz w:w="16838" w:h="11906" w:orient="landscape"/>
      <w:pgMar w:top="1440" w:right="1440" w:bottom="1440" w:left="1440" w:header="708" w:footer="708"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E9"/>
    <w:rsid w:val="00076C2C"/>
    <w:rsid w:val="00276837"/>
    <w:rsid w:val="002C1840"/>
    <w:rsid w:val="003731B8"/>
    <w:rsid w:val="00450F8E"/>
    <w:rsid w:val="0048796E"/>
    <w:rsid w:val="00556D64"/>
    <w:rsid w:val="005E5BB7"/>
    <w:rsid w:val="005E77F8"/>
    <w:rsid w:val="00602297"/>
    <w:rsid w:val="00631016"/>
    <w:rsid w:val="006C696B"/>
    <w:rsid w:val="006D123A"/>
    <w:rsid w:val="0073360A"/>
    <w:rsid w:val="007917F4"/>
    <w:rsid w:val="00817C52"/>
    <w:rsid w:val="008559E8"/>
    <w:rsid w:val="008825E6"/>
    <w:rsid w:val="008A5EC3"/>
    <w:rsid w:val="0094300F"/>
    <w:rsid w:val="009B5429"/>
    <w:rsid w:val="009C4DE3"/>
    <w:rsid w:val="009D06ED"/>
    <w:rsid w:val="00A461C7"/>
    <w:rsid w:val="00A51AFF"/>
    <w:rsid w:val="00A946E9"/>
    <w:rsid w:val="00B5735B"/>
    <w:rsid w:val="00B85CDF"/>
    <w:rsid w:val="00BB2931"/>
    <w:rsid w:val="00C212D4"/>
    <w:rsid w:val="00C21C13"/>
    <w:rsid w:val="00C838CE"/>
    <w:rsid w:val="00C95D42"/>
    <w:rsid w:val="00E15CD2"/>
    <w:rsid w:val="00EA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245"/>
  <w15:chartTrackingRefBased/>
  <w15:docId w15:val="{3727A84C-AE92-4346-BDB8-AEC6A468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6E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5735B"/>
    <w:rPr>
      <w:color w:val="0563C1" w:themeColor="hyperlink"/>
      <w:u w:val="single"/>
    </w:rPr>
  </w:style>
  <w:style w:type="character" w:styleId="UnresolvedMention">
    <w:name w:val="Unresolved Mention"/>
    <w:basedOn w:val="DefaultParagraphFont"/>
    <w:uiPriority w:val="99"/>
    <w:semiHidden/>
    <w:unhideWhenUsed/>
    <w:rsid w:val="00B5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luationtribu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Helen</dc:creator>
  <cp:keywords/>
  <dc:description/>
  <cp:lastModifiedBy>Davies, Helen</cp:lastModifiedBy>
  <cp:revision>14</cp:revision>
  <dcterms:created xsi:type="dcterms:W3CDTF">2024-02-22T09:16:00Z</dcterms:created>
  <dcterms:modified xsi:type="dcterms:W3CDTF">2024-02-26T10:56:00Z</dcterms:modified>
</cp:coreProperties>
</file>